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1A" w:rsidRPr="00AF051A" w:rsidRDefault="00AF051A" w:rsidP="00AF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к теме Генезис культуры</w:t>
      </w:r>
    </w:p>
    <w:p w:rsidR="00AF051A" w:rsidRPr="00AF051A" w:rsidRDefault="00AF051A" w:rsidP="00AF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AF051A" w:rsidRPr="00AF051A" w:rsidRDefault="00AF051A" w:rsidP="00AF0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AF051A" w:rsidRPr="00AF051A" w:rsidRDefault="00AF051A" w:rsidP="00AF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Задание: ответьте на вопросы</w:t>
      </w:r>
    </w:p>
    <w:p w:rsidR="00AF051A" w:rsidRPr="00AF051A" w:rsidRDefault="00AF051A" w:rsidP="00AF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Чтобы совместно, коллективно выживать, людям необходимо было принять определенные правила совместного поведения. Какие первые нормы и табу возникли в первобытном обществе? Объясните, каким образом </w:t>
      </w:r>
      <w:proofErr w:type="gramStart"/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  существуют</w:t>
      </w:r>
      <w:proofErr w:type="gramEnd"/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современной культуре?</w:t>
      </w:r>
    </w:p>
    <w:p w:rsidR="00AF051A" w:rsidRPr="00AF051A" w:rsidRDefault="00AF051A" w:rsidP="00AF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 2.Каковы причины зарождения религиозных верований в первобытном обществе?</w:t>
      </w:r>
    </w:p>
    <w:p w:rsidR="00AF051A" w:rsidRPr="00AF051A" w:rsidRDefault="00AF051A" w:rsidP="00AF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 3. Что, главным образом, изображали первобытные художники в наскальных рисунках и почему?</w:t>
      </w:r>
    </w:p>
    <w:p w:rsidR="00AF051A" w:rsidRPr="00AF051A" w:rsidRDefault="00AF051A" w:rsidP="00AF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sz w:val="24"/>
          <w:szCs w:val="24"/>
          <w:lang w:eastAsia="ru-RU"/>
        </w:rPr>
        <w:t> 4. Каковы основные концепции антропогенеза?</w:t>
      </w:r>
    </w:p>
    <w:p w:rsidR="00AF051A" w:rsidRPr="00AF051A" w:rsidRDefault="00AF051A" w:rsidP="00AF05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5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1A"/>
    <w:rsid w:val="00AB4098"/>
    <w:rsid w:val="00AF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F9638-20A5-4F87-BC05-A3195584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86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2017-05-02T07:24:00Z</dcterms:created>
  <dcterms:modified xsi:type="dcterms:W3CDTF">2017-05-02T07:24:00Z</dcterms:modified>
</cp:coreProperties>
</file>